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85" w:rsidRDefault="00D90285"/>
    <w:p w:rsidR="00D90285" w:rsidRDefault="00E83DB5">
      <w:pPr>
        <w:ind w:left="2832" w:firstLine="708"/>
        <w:jc w:val="right"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……………………., dnia ...........................</w:t>
      </w:r>
    </w:p>
    <w:p w:rsidR="00D90285" w:rsidRDefault="00D90285">
      <w:pPr>
        <w:rPr>
          <w:rFonts w:ascii="Times New Roman" w:hAnsi="Times New Roman" w:cs="Times New Roman"/>
          <w:sz w:val="21"/>
          <w:szCs w:val="21"/>
        </w:rPr>
      </w:pPr>
    </w:p>
    <w:p w:rsidR="00D90285" w:rsidRDefault="00E83DB5"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(Imię i nazwisko wnioskodawcy)</w:t>
      </w:r>
    </w:p>
    <w:p w:rsidR="00D90285" w:rsidRDefault="00D90285">
      <w:pPr>
        <w:rPr>
          <w:rFonts w:ascii="Times New Roman" w:hAnsi="Times New Roman" w:cs="Times New Roman"/>
          <w:sz w:val="21"/>
          <w:szCs w:val="21"/>
        </w:rPr>
      </w:pPr>
    </w:p>
    <w:p w:rsidR="00D90285" w:rsidRDefault="00E83DB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………………...............................................</w:t>
      </w:r>
    </w:p>
    <w:p w:rsidR="00D90285" w:rsidRDefault="00E83D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(Adres)</w:t>
      </w:r>
    </w:p>
    <w:p w:rsidR="00D90285" w:rsidRDefault="00D90285">
      <w:pPr>
        <w:rPr>
          <w:rFonts w:ascii="Times New Roman" w:hAnsi="Times New Roman" w:cs="Times New Roman"/>
          <w:sz w:val="18"/>
          <w:szCs w:val="18"/>
        </w:rPr>
      </w:pPr>
    </w:p>
    <w:p w:rsidR="00D90285" w:rsidRDefault="00E83DB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D90285" w:rsidRDefault="00D9028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90285" w:rsidRDefault="00E83DB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………...........................................................</w:t>
      </w:r>
    </w:p>
    <w:p w:rsidR="00D90285" w:rsidRDefault="00E83D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(nr telefonu)</w:t>
      </w:r>
    </w:p>
    <w:p w:rsidR="00D90285" w:rsidRDefault="00E83DB5">
      <w:pPr>
        <w:tabs>
          <w:tab w:val="left" w:pos="5535"/>
        </w:tabs>
        <w:spacing w:line="36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Gmina Winnica</w:t>
      </w:r>
    </w:p>
    <w:p w:rsidR="00D90285" w:rsidRDefault="00E83DB5">
      <w:pPr>
        <w:tabs>
          <w:tab w:val="left" w:pos="5535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ul. Pułtuska 25 </w:t>
      </w:r>
    </w:p>
    <w:p w:rsidR="00D90285" w:rsidRDefault="00E83DB5">
      <w:pPr>
        <w:tabs>
          <w:tab w:val="left" w:pos="5970"/>
        </w:tabs>
        <w:spacing w:line="360" w:lineRule="auto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06-120 Winnica</w:t>
      </w:r>
    </w:p>
    <w:p w:rsidR="00D90285" w:rsidRDefault="00D90285">
      <w:pPr>
        <w:rPr>
          <w:rFonts w:ascii="Times New Roman" w:hAnsi="Times New Roman" w:cs="Times New Roman"/>
        </w:rPr>
      </w:pPr>
    </w:p>
    <w:p w:rsidR="00D90285" w:rsidRDefault="00D90285">
      <w:pPr>
        <w:jc w:val="center"/>
        <w:rPr>
          <w:rFonts w:ascii="Times New Roman" w:hAnsi="Times New Roman" w:cs="Times New Roman"/>
        </w:rPr>
      </w:pPr>
    </w:p>
    <w:p w:rsidR="00D90285" w:rsidRDefault="00E83D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D90285" w:rsidRDefault="00E83D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pomocy mieszkańcom gminy Winnica na usuwanie folii rolniczych i innych odpadów pochodzących z działalności rolniczej</w:t>
      </w:r>
    </w:p>
    <w:p w:rsidR="00D90285" w:rsidRDefault="00D90285">
      <w:pPr>
        <w:jc w:val="center"/>
        <w:rPr>
          <w:rFonts w:ascii="Times New Roman" w:hAnsi="Times New Roman" w:cs="Times New Roman"/>
        </w:rPr>
      </w:pPr>
    </w:p>
    <w:p w:rsidR="00D90285" w:rsidRDefault="00D90285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90285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90285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9028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9028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9028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9028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Big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Bag</w:t>
            </w:r>
            <w:proofErr w:type="spellEnd"/>
          </w:p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90285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E83DB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285" w:rsidRDefault="00D90285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90285" w:rsidRDefault="00D9028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90285" w:rsidRDefault="00E83DB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 Program priorytetowy NFOŚiGW nie przewiduje odbioru włókniny używanej przy produkcji ziemniaków                   i warzyw.</w:t>
      </w:r>
    </w:p>
    <w:p w:rsidR="00D90285" w:rsidRDefault="00D90285">
      <w:pPr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:rsidR="00D90285" w:rsidRDefault="00D90285">
      <w:pPr>
        <w:ind w:left="581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D90285" w:rsidRDefault="00E83DB5">
      <w:pPr>
        <w:ind w:hanging="2"/>
        <w:jc w:val="both"/>
      </w:pPr>
      <w:r>
        <w:rPr>
          <w:rFonts w:ascii="Times New Roman" w:hAnsi="Times New Roman" w:cs="Times New Roman"/>
          <w:b/>
          <w:bCs/>
        </w:rPr>
        <w:t>Wnioski będą realizowane pod warunkiem pozyskania przez Gminę Winnica dofinansowania z Narodowego Funduszu Ochrony Środowiska i Gospodarki Wodnej w Warszawie na 2019 r. Informujemy, że złożenie wniosku nie stanowi zobowiązania mogącego być podstawą do roszczeń. Dofinansowanie nastąpi pod warunkiem przyznania dotacji na to zadanie dla Gminy Winnica.</w:t>
      </w:r>
    </w:p>
    <w:p w:rsidR="00D90285" w:rsidRDefault="00D90285">
      <w:pPr>
        <w:rPr>
          <w:rFonts w:ascii="Times New Roman" w:hAnsi="Times New Roman" w:cs="Times New Roman"/>
        </w:rPr>
      </w:pPr>
    </w:p>
    <w:p w:rsidR="00D90285" w:rsidRDefault="00E83DB5">
      <w:pPr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Oświadczam, że folie będą oczyszczone i spakowane, aby nie zalegało na niej błoto, woda, pozostałości po produktach rolniczych, czy zmarzlina.</w:t>
      </w:r>
    </w:p>
    <w:p w:rsidR="00D90285" w:rsidRDefault="00D90285">
      <w:pPr>
        <w:rPr>
          <w:rFonts w:ascii="Times New Roman" w:hAnsi="Times New Roman" w:cs="Times New Roman"/>
        </w:rPr>
      </w:pPr>
    </w:p>
    <w:p w:rsidR="00D90285" w:rsidRDefault="00D90285">
      <w:pPr>
        <w:rPr>
          <w:rFonts w:ascii="Times New Roman" w:hAnsi="Times New Roman" w:cs="Times New Roman"/>
        </w:rPr>
      </w:pPr>
    </w:p>
    <w:p w:rsidR="00D90285" w:rsidRDefault="00D90285">
      <w:pPr>
        <w:rPr>
          <w:rFonts w:ascii="Times New Roman" w:hAnsi="Times New Roman" w:cs="Times New Roman"/>
        </w:rPr>
      </w:pPr>
    </w:p>
    <w:p w:rsidR="00D90285" w:rsidRDefault="00E83DB5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90285" w:rsidRDefault="00E83DB5">
      <w:pPr>
        <w:ind w:left="6237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(podpis)</w:t>
      </w:r>
    </w:p>
    <w:p w:rsidR="00D90285" w:rsidRDefault="00D90285">
      <w:pPr>
        <w:rPr>
          <w:rFonts w:ascii="Times New Roman" w:hAnsi="Times New Roman" w:cs="Times New Roman"/>
          <w:b/>
          <w:bCs/>
        </w:rPr>
      </w:pPr>
    </w:p>
    <w:p w:rsidR="00D90285" w:rsidRDefault="00D90285">
      <w:pPr>
        <w:rPr>
          <w:b/>
          <w:bCs/>
        </w:rPr>
      </w:pPr>
    </w:p>
    <w:p w:rsidR="00D90285" w:rsidRDefault="00D90285">
      <w:pPr>
        <w:rPr>
          <w:b/>
          <w:bCs/>
        </w:rPr>
      </w:pPr>
    </w:p>
    <w:p w:rsidR="00D90285" w:rsidRDefault="00D90285">
      <w:pPr>
        <w:rPr>
          <w:b/>
          <w:bCs/>
        </w:rPr>
      </w:pPr>
    </w:p>
    <w:p w:rsidR="00D90285" w:rsidRDefault="00D90285">
      <w:pPr>
        <w:rPr>
          <w:b/>
          <w:bCs/>
        </w:rPr>
      </w:pPr>
    </w:p>
    <w:p w:rsidR="00D90285" w:rsidRDefault="00D90285">
      <w:pPr>
        <w:rPr>
          <w:b/>
          <w:bCs/>
        </w:rPr>
      </w:pPr>
    </w:p>
    <w:p w:rsidR="00D90285" w:rsidRDefault="00E83DB5">
      <w:pPr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Wyrażam zgodę na przetwarzanie moich danych kontaktowych tj. numeru telefonu oraz/lub adresu poczty e-mailowej w celu ułatwienia kontaktu z wnioskodawcą w toku prowadzonego postępowania administracyjnego.</w:t>
      </w:r>
    </w:p>
    <w:p w:rsidR="00D90285" w:rsidRDefault="00D9028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D90285" w:rsidRDefault="00D90285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D90285" w:rsidRDefault="00E83DB5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……………….…..……………..</w:t>
      </w:r>
    </w:p>
    <w:p w:rsidR="00D90285" w:rsidRDefault="00E83DB5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(podpis wnioskodawcy)</w:t>
      </w:r>
    </w:p>
    <w:p w:rsidR="00D90285" w:rsidRPr="00B80D72" w:rsidRDefault="00E83DB5">
      <w:pPr>
        <w:suppressAutoHyphens w:val="0"/>
        <w:spacing w:before="100" w:after="100"/>
        <w:jc w:val="center"/>
        <w:textAlignment w:val="auto"/>
        <w:rPr>
          <w:sz w:val="20"/>
          <w:szCs w:val="20"/>
        </w:rPr>
      </w:pPr>
      <w:r w:rsidRPr="00B80D72">
        <w:rPr>
          <w:rFonts w:ascii="Times New Roman" w:eastAsia="Times New Roman" w:hAnsi="Times New Roman" w:cs="Times New Roman"/>
          <w:b/>
          <w:iCs/>
          <w:kern w:val="0"/>
          <w:sz w:val="20"/>
          <w:szCs w:val="20"/>
          <w:lang w:eastAsia="pl-PL" w:bidi="ar-SA"/>
        </w:rPr>
        <w:t xml:space="preserve">Klauzula informacyjna </w:t>
      </w:r>
    </w:p>
    <w:p w:rsidR="00B80D72" w:rsidRPr="00B80D72" w:rsidRDefault="00B80D72" w:rsidP="00B80D72">
      <w:pPr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 xml:space="preserve">Zgodnie z art. 13 ust. 1 i 2 rozporządzenia Parlamentu Europejskiego i Rady (UE) 2016/679 </w:t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że.: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administratorem Pani/Pana danych osobowych jest Gmina Winnica z siedzibą w Winnicy, 06-120 Winnica, ul. Pułtuska 25</w:t>
      </w:r>
      <w:r w:rsidRPr="00B80D72">
        <w:rPr>
          <w:rFonts w:ascii="Cambria" w:eastAsia="Times New Roman" w:hAnsi="Cambria" w:cs="Cambria"/>
          <w:bCs/>
          <w:i/>
          <w:kern w:val="1"/>
          <w:sz w:val="20"/>
          <w:szCs w:val="20"/>
          <w:lang w:eastAsia="pl-PL" w:bidi="ar-SA"/>
        </w:rPr>
        <w:t xml:space="preserve">; </w:t>
      </w:r>
      <w:proofErr w:type="spellStart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tel</w:t>
      </w:r>
      <w:proofErr w:type="spellEnd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/fax: (23) 691 40 92; fax: (23) 691 40 25; adres e- mail: sekretariat@gminawinnica.pl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340" w:hanging="340"/>
        <w:contextualSpacing/>
        <w:jc w:val="both"/>
        <w:textAlignment w:val="auto"/>
        <w:rPr>
          <w:rFonts w:ascii="Cambria" w:eastAsia="Calibri" w:hAnsi="Cambria" w:cs="Cambria"/>
          <w:i/>
          <w:kern w:val="1"/>
          <w:sz w:val="20"/>
          <w:szCs w:val="20"/>
          <w:lang w:eastAsia="en-US" w:bidi="ar-SA"/>
        </w:rPr>
      </w:pPr>
      <w:r w:rsidRPr="00B80D72">
        <w:rPr>
          <w:rFonts w:ascii="Cambria" w:eastAsia="Calibri" w:hAnsi="Cambria" w:cs="Cambria"/>
          <w:i/>
          <w:kern w:val="1"/>
          <w:sz w:val="20"/>
          <w:szCs w:val="20"/>
          <w:lang w:eastAsia="en-US" w:bidi="ar-SA"/>
        </w:rPr>
        <w:t>Inspektorem Ochrony Danych osobowych (IOD) u Administratora jest M Consulting sp. z o.o.,  e-mail: inspektor@kiodo.pl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Pani/Pana dane osobowe przetwarzane będą  w celu prowadzenia przedmiotowego postępowania o udzielenie zamówienia publicznego oraz zawarcia umowy, a podstawą praw</w:t>
      </w:r>
      <w:r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</w:t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ą ich przetwarzania jest obowiązek prawny stosowania sformalizowanych procedur udzielania zamówień publicznych spoczywający na Gminie Winnica;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Pani/Pana dane osobowe będą przechowywane przez okres prowadzenia niniejszego postęp</w:t>
      </w:r>
      <w:bookmarkStart w:id="0" w:name="_GoBack"/>
      <w:bookmarkEnd w:id="0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 xml:space="preserve">owania o udzielenie zamówienia oraz po jego zakończeniu zgodnie z ustawą z dnia 14 lipca 1983 r. o narodowym zasobie archiwalnym i archiwach (Dz.U. z 2018 r. poz. 217 z </w:t>
      </w:r>
      <w:proofErr w:type="spellStart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późn</w:t>
      </w:r>
      <w:proofErr w:type="spellEnd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 xml:space="preserve">. zm.) oraz rozporządzeniem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późn</w:t>
      </w:r>
      <w:proofErr w:type="spellEnd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. zm.);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odbiorcami Pani/Pana danych osobowych będą:</w:t>
      </w:r>
    </w:p>
    <w:p w:rsidR="00B80D72" w:rsidRPr="00B80D72" w:rsidRDefault="00B80D72" w:rsidP="00B80D72">
      <w:pPr>
        <w:numPr>
          <w:ilvl w:val="5"/>
          <w:numId w:val="5"/>
        </w:numPr>
        <w:overflowPunct w:val="0"/>
        <w:autoSpaceDE w:val="0"/>
        <w:ind w:left="567" w:hanging="283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 xml:space="preserve">wnioskodawcy zgodnie z ustawą z dnia 06 września 2001 r. o dostępie do informacji publicznej (Dz.U. z 2016 r. poz. 1764 z </w:t>
      </w:r>
      <w:proofErr w:type="spellStart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późn</w:t>
      </w:r>
      <w:proofErr w:type="spellEnd"/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. zm.);</w:t>
      </w:r>
    </w:p>
    <w:p w:rsidR="00B80D72" w:rsidRPr="00B80D72" w:rsidRDefault="00B80D72" w:rsidP="00B80D72">
      <w:pPr>
        <w:numPr>
          <w:ilvl w:val="5"/>
          <w:numId w:val="5"/>
        </w:numPr>
        <w:overflowPunct w:val="0"/>
        <w:autoSpaceDE w:val="0"/>
        <w:ind w:left="567" w:hanging="283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organy publiczne, urzędy państwowe lub inne podmioty upoważnione na podstawie przepisów prawa lub wykonujące zadania realizowane w interesie publicznym lub w ramach sprawowania władzy publicznej, w szczególności podmioty prowadzące działalność kontrolną wobec Gminy Winnica. Dane osobowe będą przekazywane do podmiotów przetwarzających dane w imieniu administratora danych osobowych;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w odniesieniu do Pani/Pana danych osobowych decyzje nie będą podejmowane w sposób zautomatyzowany, stosownie do art. 22 RODO;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posiada Pani/Pan:</w:t>
      </w:r>
    </w:p>
    <w:p w:rsidR="00B80D72" w:rsidRPr="00B80D72" w:rsidRDefault="00B80D72" w:rsidP="00B80D72">
      <w:pPr>
        <w:numPr>
          <w:ilvl w:val="0"/>
          <w:numId w:val="6"/>
        </w:numPr>
        <w:overflowPunct w:val="0"/>
        <w:autoSpaceDE w:val="0"/>
        <w:ind w:left="567" w:hanging="207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na podstawie art. 15 RODO prawo dostępu do danych osobowych Pani/Pana dotyczących;</w:t>
      </w:r>
    </w:p>
    <w:p w:rsidR="00B80D72" w:rsidRPr="00B80D72" w:rsidRDefault="00B80D72" w:rsidP="00B80D72">
      <w:pPr>
        <w:numPr>
          <w:ilvl w:val="0"/>
          <w:numId w:val="6"/>
        </w:numPr>
        <w:overflowPunct w:val="0"/>
        <w:autoSpaceDE w:val="0"/>
        <w:ind w:left="567" w:hanging="207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na podstawie art. 16 RODO prawo do sprostowania Pani/Pana danych osobowych</w:t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vertAlign w:val="superscript"/>
          <w:lang w:eastAsia="pl-PL" w:bidi="ar-SA"/>
        </w:rPr>
        <w:footnoteReference w:id="1"/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;</w:t>
      </w:r>
    </w:p>
    <w:p w:rsidR="00B80D72" w:rsidRPr="00B80D72" w:rsidRDefault="00B80D72" w:rsidP="00B80D72">
      <w:pPr>
        <w:numPr>
          <w:ilvl w:val="0"/>
          <w:numId w:val="6"/>
        </w:numPr>
        <w:overflowPunct w:val="0"/>
        <w:autoSpaceDE w:val="0"/>
        <w:ind w:left="567" w:hanging="207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na podstawie art. 18 RODO prawo żądania od administratora ograniczenia przetwarzania danych osobowych z zastrzeżeniem przypadków, o których mowa w art. 18 ust. 2 RODO</w:t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vertAlign w:val="superscript"/>
          <w:lang w:eastAsia="pl-PL" w:bidi="ar-SA"/>
        </w:rPr>
        <w:footnoteReference w:id="2"/>
      </w: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;</w:t>
      </w:r>
    </w:p>
    <w:p w:rsidR="00B80D72" w:rsidRPr="00B80D72" w:rsidRDefault="00B80D72" w:rsidP="00B80D72">
      <w:pPr>
        <w:numPr>
          <w:ilvl w:val="0"/>
          <w:numId w:val="6"/>
        </w:numPr>
        <w:overflowPunct w:val="0"/>
        <w:autoSpaceDE w:val="0"/>
        <w:ind w:left="567" w:hanging="207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B80D72" w:rsidRPr="00B80D72" w:rsidRDefault="00B80D72" w:rsidP="00B80D72">
      <w:pPr>
        <w:numPr>
          <w:ilvl w:val="0"/>
          <w:numId w:val="4"/>
        </w:numPr>
        <w:overflowPunct w:val="0"/>
        <w:autoSpaceDE w:val="0"/>
        <w:ind w:left="284" w:hanging="284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nie przysługuje Pani/Panu:</w:t>
      </w:r>
    </w:p>
    <w:p w:rsidR="00B80D72" w:rsidRPr="00B80D72" w:rsidRDefault="00B80D72" w:rsidP="00B80D72">
      <w:pPr>
        <w:numPr>
          <w:ilvl w:val="0"/>
          <w:numId w:val="3"/>
        </w:numPr>
        <w:overflowPunct w:val="0"/>
        <w:autoSpaceDE w:val="0"/>
        <w:ind w:left="567" w:hanging="141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w związku z art. 17 ust. 3 lit. b, d lub e RODO prawo do usunięcia danych osobowych;</w:t>
      </w:r>
    </w:p>
    <w:p w:rsidR="00B80D72" w:rsidRPr="00B80D72" w:rsidRDefault="00B80D72" w:rsidP="00B80D72">
      <w:pPr>
        <w:numPr>
          <w:ilvl w:val="0"/>
          <w:numId w:val="3"/>
        </w:numPr>
        <w:overflowPunct w:val="0"/>
        <w:autoSpaceDE w:val="0"/>
        <w:ind w:left="567" w:hanging="141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prawo do przenoszenia danych osobowych, o których mowa w art. 20 RODO;</w:t>
      </w:r>
    </w:p>
    <w:p w:rsidR="00B80D72" w:rsidRPr="00B80D72" w:rsidRDefault="00B80D72" w:rsidP="00B80D72">
      <w:pPr>
        <w:numPr>
          <w:ilvl w:val="0"/>
          <w:numId w:val="3"/>
        </w:numPr>
        <w:tabs>
          <w:tab w:val="left" w:pos="284"/>
        </w:tabs>
        <w:overflowPunct w:val="0"/>
        <w:autoSpaceDE w:val="0"/>
        <w:ind w:left="567" w:hanging="141"/>
        <w:jc w:val="both"/>
        <w:textAlignment w:val="auto"/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</w:pPr>
      <w:r w:rsidRPr="00B80D72">
        <w:rPr>
          <w:rFonts w:ascii="Cambria" w:eastAsia="Times New Roman" w:hAnsi="Cambria" w:cs="Cambria"/>
          <w:i/>
          <w:kern w:val="1"/>
          <w:sz w:val="20"/>
          <w:szCs w:val="20"/>
          <w:lang w:eastAsia="pl-PL" w:bidi="ar-SA"/>
        </w:rPr>
        <w:t>na podstawie art. 21 RODO prawo sprzeciwu, wobec przetwarzania danych osobowych, gdyż podstawą prawną przetwarzania Pani/Pana danych osobowych jest art. 6 ust. 1 lit. c RODO.</w:t>
      </w:r>
    </w:p>
    <w:p w:rsidR="00B80D72" w:rsidRDefault="00B80D72" w:rsidP="00B80D72">
      <w:pPr>
        <w:tabs>
          <w:tab w:val="left" w:pos="284"/>
        </w:tabs>
        <w:overflowPunct w:val="0"/>
        <w:autoSpaceDE w:val="0"/>
        <w:jc w:val="both"/>
        <w:textAlignment w:val="auto"/>
        <w:rPr>
          <w:rFonts w:ascii="Cambria" w:eastAsia="Times New Roman" w:hAnsi="Cambria" w:cs="Cambria"/>
          <w:kern w:val="1"/>
          <w:sz w:val="18"/>
          <w:szCs w:val="18"/>
          <w:lang w:eastAsia="pl-PL" w:bidi="ar-SA"/>
        </w:rPr>
      </w:pPr>
    </w:p>
    <w:p w:rsidR="00B80D72" w:rsidRDefault="00B80D72" w:rsidP="00B80D72">
      <w:pPr>
        <w:tabs>
          <w:tab w:val="left" w:pos="284"/>
        </w:tabs>
        <w:overflowPunct w:val="0"/>
        <w:autoSpaceDE w:val="0"/>
        <w:jc w:val="both"/>
        <w:textAlignment w:val="auto"/>
        <w:rPr>
          <w:rFonts w:ascii="Cambria" w:eastAsia="Times New Roman" w:hAnsi="Cambria" w:cs="Cambria"/>
          <w:kern w:val="1"/>
          <w:sz w:val="18"/>
          <w:szCs w:val="18"/>
          <w:lang w:eastAsia="pl-PL" w:bidi="ar-SA"/>
        </w:rPr>
      </w:pPr>
    </w:p>
    <w:p w:rsidR="00B80D72" w:rsidRDefault="00B80D72" w:rsidP="00B80D72">
      <w:pPr>
        <w:tabs>
          <w:tab w:val="left" w:pos="284"/>
        </w:tabs>
        <w:overflowPunct w:val="0"/>
        <w:autoSpaceDE w:val="0"/>
        <w:jc w:val="both"/>
        <w:textAlignment w:val="auto"/>
        <w:rPr>
          <w:rFonts w:ascii="Cambria" w:eastAsia="Times New Roman" w:hAnsi="Cambria" w:cs="Cambria"/>
          <w:kern w:val="1"/>
          <w:sz w:val="18"/>
          <w:szCs w:val="18"/>
          <w:lang w:eastAsia="pl-PL" w:bidi="ar-SA"/>
        </w:rPr>
      </w:pPr>
    </w:p>
    <w:p w:rsidR="00B80D72" w:rsidRPr="00B80D72" w:rsidRDefault="00B80D72" w:rsidP="00B80D72">
      <w:pPr>
        <w:tabs>
          <w:tab w:val="left" w:pos="284"/>
        </w:tabs>
        <w:overflowPunct w:val="0"/>
        <w:autoSpaceDE w:val="0"/>
        <w:jc w:val="both"/>
        <w:textAlignment w:val="auto"/>
        <w:rPr>
          <w:rFonts w:ascii="Cambria" w:eastAsia="Times New Roman" w:hAnsi="Cambria" w:cs="Cambria"/>
          <w:kern w:val="1"/>
          <w:sz w:val="18"/>
          <w:szCs w:val="18"/>
          <w:lang w:eastAsia="pl-PL" w:bidi="ar-SA"/>
        </w:rPr>
      </w:pPr>
    </w:p>
    <w:p w:rsidR="00D90285" w:rsidRDefault="00E83DB5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……………….…..……………..</w:t>
      </w:r>
    </w:p>
    <w:p w:rsidR="00D90285" w:rsidRDefault="00E83DB5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(podpis wnioskodawcy)</w:t>
      </w:r>
    </w:p>
    <w:p w:rsidR="00D90285" w:rsidRDefault="00D90285">
      <w:pPr>
        <w:pStyle w:val="Akapitzlist"/>
        <w:ind w:left="0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90285" w:rsidRDefault="00D90285">
      <w:pPr>
        <w:pStyle w:val="Akapitzlist"/>
        <w:spacing w:before="120" w:after="120"/>
        <w:ind w:left="425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sectPr w:rsidR="00D90285">
      <w:pgSz w:w="11906" w:h="16838"/>
      <w:pgMar w:top="708" w:right="1140" w:bottom="227" w:left="147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C4" w:rsidRDefault="00B377C4" w:rsidP="00B80D72">
      <w:r>
        <w:separator/>
      </w:r>
    </w:p>
  </w:endnote>
  <w:endnote w:type="continuationSeparator" w:id="0">
    <w:p w:rsidR="00B377C4" w:rsidRDefault="00B377C4" w:rsidP="00B8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;Helvetica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C4" w:rsidRDefault="00B377C4" w:rsidP="00B80D72">
      <w:r>
        <w:separator/>
      </w:r>
    </w:p>
  </w:footnote>
  <w:footnote w:type="continuationSeparator" w:id="0">
    <w:p w:rsidR="00B377C4" w:rsidRDefault="00B377C4" w:rsidP="00B80D72">
      <w:r>
        <w:continuationSeparator/>
      </w:r>
    </w:p>
  </w:footnote>
  <w:footnote w:id="1">
    <w:p w:rsidR="00B80D72" w:rsidRPr="00B80D72" w:rsidRDefault="00B80D72" w:rsidP="00B80D72">
      <w:pPr>
        <w:pStyle w:val="Tekstprzypisudolnego"/>
        <w:jc w:val="both"/>
        <w:rPr>
          <w:sz w:val="16"/>
          <w:szCs w:val="16"/>
        </w:rPr>
      </w:pPr>
      <w:r w:rsidRPr="00B80D72">
        <w:rPr>
          <w:rStyle w:val="Znakiprzypiswdolnych"/>
          <w:rFonts w:ascii="Cambria" w:eastAsia="OpenSymbol" w:hAnsi="Cambria"/>
          <w:sz w:val="16"/>
          <w:szCs w:val="16"/>
        </w:rPr>
        <w:footnoteRef/>
      </w:r>
      <w:r w:rsidRPr="00B80D72">
        <w:rPr>
          <w:sz w:val="16"/>
          <w:szCs w:val="16"/>
        </w:rPr>
        <w:tab/>
        <w:t xml:space="preserve"> </w:t>
      </w:r>
      <w:r w:rsidRPr="00B80D72">
        <w:rPr>
          <w:rFonts w:ascii="Arial" w:hAnsi="Arial" w:cs="Arial"/>
          <w:sz w:val="16"/>
          <w:szCs w:val="16"/>
        </w:rPr>
        <w:t>Skorzystanie z prawa do sprostowania nie może skutkować zmianą wyniku postępowania o udzielenie zamówienia publicznego ani zmianą postanowień umowy w zakresie niezgodnym z niniejszym postępowaniem oraz nie może naruszać integralności protokołu oraz jego załączników.</w:t>
      </w:r>
    </w:p>
  </w:footnote>
  <w:footnote w:id="2">
    <w:p w:rsidR="00B80D72" w:rsidRDefault="00B80D72" w:rsidP="00B80D72">
      <w:pPr>
        <w:pStyle w:val="Tekstprzypisudolnego"/>
        <w:jc w:val="both"/>
      </w:pPr>
      <w:r w:rsidRPr="00B80D72">
        <w:rPr>
          <w:rStyle w:val="Znakiprzypiswdolnych"/>
          <w:rFonts w:ascii="Cambria" w:eastAsia="OpenSymbol" w:hAnsi="Cambria"/>
          <w:sz w:val="16"/>
          <w:szCs w:val="16"/>
        </w:rPr>
        <w:footnoteRef/>
      </w:r>
      <w:r w:rsidRPr="00B80D72">
        <w:rPr>
          <w:rFonts w:ascii="Arial" w:eastAsia="Arial" w:hAnsi="Arial" w:cs="Arial"/>
          <w:sz w:val="16"/>
          <w:szCs w:val="16"/>
        </w:rPr>
        <w:tab/>
        <w:t xml:space="preserve"> </w:t>
      </w:r>
      <w:r w:rsidRPr="00B80D72">
        <w:rPr>
          <w:rFonts w:ascii="Arial" w:hAnsi="Arial" w:cs="Arial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singleLevel"/>
    <w:tmpl w:val="0000004A"/>
    <w:name w:val="WW8Num73"/>
    <w:lvl w:ilvl="0">
      <w:start w:val="1"/>
      <w:numFmt w:val="bullet"/>
      <w:lvlText w:val=""/>
      <w:lvlJc w:val="left"/>
      <w:pPr>
        <w:tabs>
          <w:tab w:val="num" w:pos="0"/>
        </w:tabs>
        <w:ind w:left="1035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4B"/>
    <w:multiLevelType w:val="singleLevel"/>
    <w:tmpl w:val="0000004B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2" w15:restartNumberingAfterBreak="0">
    <w:nsid w:val="0000004C"/>
    <w:multiLevelType w:val="multilevel"/>
    <w:tmpl w:val="0000004C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4D"/>
    <w:multiLevelType w:val="singleLevel"/>
    <w:tmpl w:val="0000004D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6F805E18"/>
    <w:multiLevelType w:val="multilevel"/>
    <w:tmpl w:val="172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5" w15:restartNumberingAfterBreak="0">
    <w:nsid w:val="723D662E"/>
    <w:multiLevelType w:val="multilevel"/>
    <w:tmpl w:val="6D2242E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85"/>
    <w:rsid w:val="00B377C4"/>
    <w:rsid w:val="00B80D72"/>
    <w:rsid w:val="00C4168F"/>
    <w:rsid w:val="00D90285"/>
    <w:rsid w:val="00E8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95146-65A9-4841-8C98-537A4DB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Mocnowyrniony">
    <w:name w:val="Mocno wyróżniony"/>
    <w:qFormat/>
    <w:rPr>
      <w:b/>
      <w:bCs/>
    </w:rPr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qFormat/>
    <w:rPr>
      <w:color w:val="605E5C"/>
      <w:highlight w:val="lightGray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ListLabel1">
    <w:name w:val="ListLabel 1"/>
    <w:qFormat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WWCharLFO3LVL1">
    <w:name w:val="WW_CharLFO3LVL1"/>
    <w:qFormat/>
    <w:rPr>
      <w:rFonts w:ascii="Arial" w:hAnsi="Arial" w:cs="Times New Roman"/>
      <w:b/>
      <w:bCs w:val="0"/>
      <w:i w:val="0"/>
      <w:iCs w:val="0"/>
      <w:color w:val="0D0D0D"/>
      <w:sz w:val="20"/>
    </w:rPr>
  </w:style>
  <w:style w:type="character" w:customStyle="1" w:styleId="WWCharLFO3LVL2">
    <w:name w:val="WW_CharLFO3LVL2"/>
    <w:qFormat/>
    <w:rPr>
      <w:b w:val="0"/>
    </w:rPr>
  </w:style>
  <w:style w:type="paragraph" w:styleId="Nagwek">
    <w:name w:val="header"/>
    <w:basedOn w:val="HeaderandFooter"/>
    <w:qFormat/>
  </w:style>
  <w:style w:type="paragraph" w:styleId="Tekstpodstawowy">
    <w:name w:val="Body Text"/>
    <w:basedOn w:val="Normalny"/>
    <w:pPr>
      <w:spacing w:after="120" w:line="85" w:lineRule="exact"/>
    </w:pPr>
    <w:rPr>
      <w:sz w:val="21"/>
    </w:rPr>
  </w:style>
  <w:style w:type="paragraph" w:styleId="Lista">
    <w:name w:val="List"/>
    <w:basedOn w:val="Tekstpodstawowy"/>
    <w:rPr>
      <w:rFonts w:cs="Lohit Hindi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Hindi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Standard">
    <w:name w:val="Standard"/>
    <w:qFormat/>
    <w:pPr>
      <w:suppressAutoHyphens/>
    </w:pPr>
    <w:rPr>
      <w:rFonts w:eastAsia="SimSun;宋体" w:cs="Arial;Helvetica;sans-serif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pacing w:after="160"/>
      <w:ind w:left="720"/>
    </w:pPr>
  </w:style>
  <w:style w:type="numbering" w:customStyle="1" w:styleId="WW8Num1">
    <w:name w:val="WW8Num1"/>
    <w:qFormat/>
  </w:style>
  <w:style w:type="paragraph" w:styleId="Tekstprzypisudolnego">
    <w:name w:val="footnote text"/>
    <w:basedOn w:val="Normalny"/>
    <w:link w:val="TekstprzypisudolnegoZnak"/>
    <w:rsid w:val="00B80D72"/>
    <w:pPr>
      <w:textAlignment w:val="auto"/>
    </w:pPr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0D72"/>
    <w:rPr>
      <w:rFonts w:ascii="Times New Roman" w:eastAsia="Times New Roman" w:hAnsi="Times New Roman" w:cs="Times New Roman"/>
      <w:kern w:val="1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dc:description/>
  <cp:lastModifiedBy>User</cp:lastModifiedBy>
  <cp:revision>3</cp:revision>
  <cp:lastPrinted>2019-11-14T13:10:00Z</cp:lastPrinted>
  <dcterms:created xsi:type="dcterms:W3CDTF">2019-11-04T07:31:00Z</dcterms:created>
  <dcterms:modified xsi:type="dcterms:W3CDTF">2019-11-14T13:39:00Z</dcterms:modified>
  <dc:language>pl-PL</dc:language>
</cp:coreProperties>
</file>